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BE" w:rsidRPr="00E032EE" w:rsidRDefault="00161BBE">
      <w:r w:rsidRPr="00E032EE">
        <w:t>3-4 курс основной немецкий</w:t>
      </w:r>
    </w:p>
    <w:p w:rsidR="00161BBE" w:rsidRPr="00E032EE" w:rsidRDefault="00161BBE" w:rsidP="00BA4403">
      <w:pPr>
        <w:pStyle w:val="Heading1"/>
        <w:jc w:val="both"/>
        <w:rPr>
          <w:color w:val="auto"/>
        </w:rPr>
      </w:pPr>
      <w:r w:rsidRPr="00E032EE">
        <w:rPr>
          <w:color w:val="auto"/>
        </w:rPr>
        <w:t>РЕКОМЕНДАЦИИ ПО КУРСУ «ОСНОВЫ УСТНОГО И ПИСЬМЕННОГО ПЕРЕВОДА»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4307"/>
        <w:gridCol w:w="4305"/>
      </w:tblGrid>
      <w:tr w:rsidR="00161BBE" w:rsidRPr="00E032EE">
        <w:tc>
          <w:tcPr>
            <w:tcW w:w="501" w:type="pct"/>
          </w:tcPr>
          <w:p w:rsidR="00161BBE" w:rsidRPr="00E032EE" w:rsidRDefault="00161BBE" w:rsidP="00B54C66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2250" w:type="pct"/>
          </w:tcPr>
          <w:p w:rsidR="00161BBE" w:rsidRPr="00E032EE" w:rsidRDefault="00161BBE" w:rsidP="00B54C66">
            <w:pPr>
              <w:spacing w:before="100" w:beforeAutospacing="1" w:after="100" w:afterAutospacing="1"/>
              <w:rPr>
                <w:b/>
                <w:bCs/>
              </w:rPr>
            </w:pPr>
            <w:r w:rsidRPr="00E032EE">
              <w:rPr>
                <w:b/>
                <w:bCs/>
              </w:rPr>
              <w:t>Тема</w:t>
            </w:r>
          </w:p>
        </w:tc>
        <w:tc>
          <w:tcPr>
            <w:tcW w:w="2249" w:type="pct"/>
          </w:tcPr>
          <w:p w:rsidR="00161BBE" w:rsidRPr="00E032EE" w:rsidRDefault="00161BBE" w:rsidP="00B54C66">
            <w:pPr>
              <w:spacing w:before="100" w:beforeAutospacing="1" w:after="100" w:afterAutospacing="1"/>
              <w:rPr>
                <w:b/>
                <w:bCs/>
              </w:rPr>
            </w:pPr>
            <w:r w:rsidRPr="00E032EE">
              <w:rPr>
                <w:b/>
                <w:bCs/>
              </w:rPr>
              <w:t>Рекомендуемые материалы</w:t>
            </w: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2F6720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2250" w:type="pct"/>
          </w:tcPr>
          <w:p w:rsidR="00161BBE" w:rsidRPr="00E032EE" w:rsidRDefault="00161BBE" w:rsidP="002F6720">
            <w:pPr>
              <w:spacing w:before="100" w:beforeAutospacing="1" w:after="100" w:afterAutospacing="1"/>
            </w:pPr>
            <w:r w:rsidRPr="00E032EE">
              <w:t>История перевода в деятельности международных организаций</w:t>
            </w:r>
          </w:p>
        </w:tc>
        <w:tc>
          <w:tcPr>
            <w:tcW w:w="2249" w:type="pct"/>
          </w:tcPr>
          <w:p w:rsidR="00161BBE" w:rsidRPr="00E032EE" w:rsidRDefault="00161BBE" w:rsidP="002F6720">
            <w:pPr>
              <w:spacing w:before="100" w:beforeAutospacing="1" w:after="100" w:afterAutospacing="1"/>
            </w:pPr>
            <w:r w:rsidRPr="00E032EE">
              <w:rPr>
                <w:rFonts w:eastAsia="Times-Roman"/>
              </w:rPr>
              <w:t>Алексеева И.С. Введение в переводоведение. М., 2004. стр. 52-125</w:t>
            </w: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B54C6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2250" w:type="pct"/>
          </w:tcPr>
          <w:p w:rsidR="00161BBE" w:rsidRPr="00E032EE" w:rsidRDefault="00161BBE" w:rsidP="00D3172D">
            <w:pPr>
              <w:spacing w:before="100" w:beforeAutospacing="1" w:after="100" w:afterAutospacing="1"/>
            </w:pPr>
            <w:r w:rsidRPr="00E032EE">
              <w:t>Виды перевода и их специфика</w:t>
            </w:r>
          </w:p>
        </w:tc>
        <w:tc>
          <w:tcPr>
            <w:tcW w:w="2249" w:type="pct"/>
          </w:tcPr>
          <w:p w:rsidR="00161BBE" w:rsidRPr="00E032EE" w:rsidRDefault="00161BBE" w:rsidP="00B54C66">
            <w:pPr>
              <w:spacing w:before="100" w:beforeAutospacing="1" w:after="100" w:afterAutospacing="1"/>
            </w:pPr>
            <w:r w:rsidRPr="00E032EE">
              <w:rPr>
                <w:rFonts w:eastAsia="Times-Roman"/>
              </w:rPr>
              <w:t>Алексеева И.С. Введение в переводоведение. М., 2004. стр. 52-125</w:t>
            </w:r>
          </w:p>
        </w:tc>
      </w:tr>
      <w:tr w:rsidR="00161BBE" w:rsidRPr="00E032EE">
        <w:tc>
          <w:tcPr>
            <w:tcW w:w="501" w:type="pct"/>
          </w:tcPr>
          <w:p w:rsidR="00161BBE" w:rsidRPr="00E032EE" w:rsidRDefault="00161BBE" w:rsidP="006D67B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2250" w:type="pct"/>
          </w:tcPr>
          <w:p w:rsidR="00161BBE" w:rsidRPr="00E032EE" w:rsidRDefault="00161BBE" w:rsidP="006D67B6">
            <w:pPr>
              <w:spacing w:before="100" w:beforeAutospacing="1" w:after="100" w:afterAutospacing="1"/>
            </w:pPr>
            <w:r w:rsidRPr="00E032EE">
              <w:t>Специфика устного перевода</w:t>
            </w:r>
          </w:p>
        </w:tc>
        <w:tc>
          <w:tcPr>
            <w:tcW w:w="2249" w:type="pct"/>
          </w:tcPr>
          <w:p w:rsidR="00161BBE" w:rsidRPr="00E032EE" w:rsidRDefault="00161BBE" w:rsidP="00EB0D00">
            <w:pPr>
              <w:spacing w:before="100" w:beforeAutospacing="1" w:after="100" w:afterAutospacing="1"/>
              <w:rPr>
                <w:lang w:val="de-DE"/>
              </w:rPr>
            </w:pPr>
            <w:r w:rsidRPr="00E032EE">
              <w:rPr>
                <w:lang w:val="de-DE"/>
              </w:rPr>
              <w:t xml:space="preserve">Mary Snell-Hornby, Hans G. Hönig, Paul Kußmaul, Peter A. Schmitt von Stauffenburg </w:t>
            </w:r>
            <w:hyperlink r:id="rId5" w:history="1">
              <w:r w:rsidRPr="00E032EE">
                <w:rPr>
                  <w:lang w:val="de-DE"/>
                </w:rPr>
                <w:t>Handbuch Translation</w:t>
              </w:r>
            </w:hyperlink>
            <w:r w:rsidRPr="00E032EE">
              <w:rPr>
                <w:lang w:val="de-DE"/>
              </w:rPr>
              <w:t xml:space="preserve"> 2006 </w:t>
            </w:r>
            <w:r w:rsidRPr="00E032EE">
              <w:t>стр</w:t>
            </w:r>
            <w:r w:rsidRPr="00E032EE">
              <w:rPr>
                <w:lang w:val="de-DE"/>
              </w:rPr>
              <w:t>. 301-336</w:t>
            </w:r>
          </w:p>
        </w:tc>
      </w:tr>
      <w:tr w:rsidR="00161BBE" w:rsidRPr="00E032EE">
        <w:tc>
          <w:tcPr>
            <w:tcW w:w="501" w:type="pct"/>
          </w:tcPr>
          <w:p w:rsidR="00161BBE" w:rsidRPr="00E032EE" w:rsidRDefault="00161BBE" w:rsidP="006D67B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de-DE"/>
              </w:rPr>
            </w:pPr>
          </w:p>
        </w:tc>
        <w:tc>
          <w:tcPr>
            <w:tcW w:w="2250" w:type="pct"/>
          </w:tcPr>
          <w:p w:rsidR="00161BBE" w:rsidRPr="00E032EE" w:rsidRDefault="00161BBE" w:rsidP="002F38EE">
            <w:pPr>
              <w:spacing w:before="100" w:beforeAutospacing="1" w:after="100" w:afterAutospacing="1"/>
            </w:pPr>
            <w:r w:rsidRPr="00E032EE">
              <w:t>Специфика</w:t>
            </w:r>
            <w:r w:rsidRPr="00E032EE">
              <w:rPr>
                <w:lang w:val="de-DE"/>
              </w:rPr>
              <w:t xml:space="preserve"> </w:t>
            </w:r>
            <w:r w:rsidRPr="00E032EE">
              <w:t>письменного перевода</w:t>
            </w:r>
          </w:p>
        </w:tc>
        <w:tc>
          <w:tcPr>
            <w:tcW w:w="2249" w:type="pct"/>
          </w:tcPr>
          <w:p w:rsidR="00161BBE" w:rsidRPr="00E032EE" w:rsidRDefault="00161BBE" w:rsidP="00EB0D00">
            <w:pPr>
              <w:spacing w:before="100" w:beforeAutospacing="1" w:after="100" w:afterAutospacing="1"/>
              <w:rPr>
                <w:lang w:val="de-DE"/>
              </w:rPr>
            </w:pPr>
            <w:r w:rsidRPr="00E032EE">
              <w:rPr>
                <w:lang w:val="de-DE"/>
              </w:rPr>
              <w:t xml:space="preserve">Mary Snell-Hornby, Hans G. Hönig, Paul Kußmaul, Peter A. Schmitt von Stauffenburg </w:t>
            </w:r>
            <w:hyperlink r:id="rId6" w:history="1">
              <w:r w:rsidRPr="00E032EE">
                <w:rPr>
                  <w:lang w:val="de-DE"/>
                </w:rPr>
                <w:t>Handbuch Translation</w:t>
              </w:r>
            </w:hyperlink>
            <w:r w:rsidRPr="00E032EE">
              <w:rPr>
                <w:lang w:val="de-DE"/>
              </w:rPr>
              <w:t xml:space="preserve"> 2006 </w:t>
            </w:r>
            <w:r w:rsidRPr="00E032EE">
              <w:t>стр</w:t>
            </w:r>
            <w:r w:rsidRPr="00E032EE">
              <w:rPr>
                <w:lang w:val="de-DE"/>
              </w:rPr>
              <w:t>. 205-301</w:t>
            </w: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6D67B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de-DE"/>
              </w:rPr>
            </w:pPr>
          </w:p>
        </w:tc>
        <w:tc>
          <w:tcPr>
            <w:tcW w:w="2250" w:type="pct"/>
          </w:tcPr>
          <w:p w:rsidR="00161BBE" w:rsidRPr="00E032EE" w:rsidRDefault="00161BBE" w:rsidP="002F38EE">
            <w:pPr>
              <w:spacing w:before="100" w:beforeAutospacing="1" w:after="100" w:afterAutospacing="1"/>
              <w:rPr>
                <w:lang w:val="de-DE"/>
              </w:rPr>
            </w:pPr>
            <w:r w:rsidRPr="00E032EE">
              <w:rPr>
                <w:lang w:val="de-DE"/>
              </w:rPr>
              <w:t>Специфика машинного перевода</w:t>
            </w:r>
          </w:p>
        </w:tc>
        <w:tc>
          <w:tcPr>
            <w:tcW w:w="2249" w:type="pct"/>
          </w:tcPr>
          <w:p w:rsidR="00161BBE" w:rsidRPr="00E032EE" w:rsidRDefault="00161BBE" w:rsidP="006D67B6">
            <w:pPr>
              <w:spacing w:before="100" w:beforeAutospacing="1" w:after="100" w:afterAutospacing="1"/>
              <w:rPr>
                <w:lang w:val="de-DE"/>
              </w:rPr>
            </w:pPr>
            <w:hyperlink r:id="rId7" w:history="1">
              <w:r w:rsidRPr="00E032EE">
                <w:rPr>
                  <w:lang w:val="de-DE"/>
                </w:rPr>
                <w:t>Eberle, Kurt (2009): Integration von regel- und statistikbasierten Methoden in der maschinellen Übersetzung In: JLCL, Maschinelle Übersetzung – von der Theorie zur Anwendung , Heft 3/2009, 2009</w:t>
              </w:r>
            </w:hyperlink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6D67B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de-DE"/>
              </w:rPr>
            </w:pPr>
          </w:p>
        </w:tc>
        <w:tc>
          <w:tcPr>
            <w:tcW w:w="2250" w:type="pct"/>
          </w:tcPr>
          <w:p w:rsidR="00161BBE" w:rsidRPr="00E032EE" w:rsidRDefault="00161BBE" w:rsidP="002F38EE">
            <w:pPr>
              <w:spacing w:before="100" w:beforeAutospacing="1" w:after="100" w:afterAutospacing="1"/>
            </w:pPr>
            <w:r w:rsidRPr="00E032EE">
              <w:t>Синхронный перевод. Технические средства синхронного перевода.</w:t>
            </w:r>
          </w:p>
        </w:tc>
        <w:tc>
          <w:tcPr>
            <w:tcW w:w="2249" w:type="pct"/>
          </w:tcPr>
          <w:p w:rsidR="00161BBE" w:rsidRPr="00E032EE" w:rsidRDefault="00161BBE" w:rsidP="006D67B6">
            <w:pPr>
              <w:spacing w:before="100" w:beforeAutospacing="1" w:after="100" w:afterAutospacing="1"/>
              <w:rPr>
                <w:lang w:val="de-DE"/>
              </w:rPr>
            </w:pPr>
            <w:r w:rsidRPr="00E032EE">
              <w:rPr>
                <w:lang w:val="de-DE"/>
              </w:rPr>
              <w:t xml:space="preserve">Mary Snell-Hornby, Hans G. Hönig, Paul Kußmaul, Peter A. Schmitt von Stauffenburg </w:t>
            </w:r>
            <w:hyperlink r:id="rId8" w:history="1">
              <w:r w:rsidRPr="00E032EE">
                <w:rPr>
                  <w:lang w:val="de-DE"/>
                </w:rPr>
                <w:t>Handbuch Translation</w:t>
              </w:r>
            </w:hyperlink>
            <w:r w:rsidRPr="00E032EE">
              <w:rPr>
                <w:lang w:val="de-DE"/>
              </w:rPr>
              <w:t xml:space="preserve"> 2006 </w:t>
            </w:r>
            <w:r w:rsidRPr="00E032EE">
              <w:t>стр</w:t>
            </w:r>
            <w:r w:rsidRPr="00E032EE">
              <w:rPr>
                <w:lang w:val="de-DE"/>
              </w:rPr>
              <w:t>. 336-341</w:t>
            </w: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B54C6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de-DE"/>
              </w:rPr>
            </w:pPr>
          </w:p>
        </w:tc>
        <w:tc>
          <w:tcPr>
            <w:tcW w:w="2250" w:type="pct"/>
          </w:tcPr>
          <w:p w:rsidR="00161BBE" w:rsidRPr="00E032EE" w:rsidRDefault="00161BBE" w:rsidP="00B54C66">
            <w:pPr>
              <w:spacing w:before="100" w:beforeAutospacing="1" w:after="100" w:afterAutospacing="1"/>
            </w:pPr>
            <w:r w:rsidRPr="00E032EE">
              <w:t>Переводческая семантография: теоретические основы, понятие, история развития, техника и приемы (лексические, грамматические, структурно-композиционные)</w:t>
            </w:r>
          </w:p>
        </w:tc>
        <w:tc>
          <w:tcPr>
            <w:tcW w:w="2249" w:type="pct"/>
          </w:tcPr>
          <w:p w:rsidR="00161BBE" w:rsidRPr="00E032EE" w:rsidRDefault="00161BBE" w:rsidP="00B54C66">
            <w:pPr>
              <w:spacing w:before="100" w:beforeAutospacing="1" w:after="100" w:afterAutospacing="1"/>
            </w:pPr>
            <w:r w:rsidRPr="00E032EE">
              <w:t>Аликина Е.В. Переводческая семантография. Запись при устном переводе. М., 2006.</w:t>
            </w: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B54C6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2250" w:type="pct"/>
          </w:tcPr>
          <w:p w:rsidR="00161BBE" w:rsidRPr="00E032EE" w:rsidRDefault="00161BBE" w:rsidP="00B54C66">
            <w:pPr>
              <w:spacing w:before="100" w:beforeAutospacing="1" w:after="100" w:afterAutospacing="1"/>
            </w:pPr>
            <w:r w:rsidRPr="00E032EE">
              <w:t>Культура речи в устном переводе: речевая техник, мнемотехника и переключение, синтаксическое развертывание, речевая компрессия</w:t>
            </w:r>
          </w:p>
        </w:tc>
        <w:tc>
          <w:tcPr>
            <w:tcW w:w="2249" w:type="pct"/>
          </w:tcPr>
          <w:p w:rsidR="00161BBE" w:rsidRPr="00E032EE" w:rsidRDefault="00161BBE" w:rsidP="00B54C66">
            <w:pPr>
              <w:spacing w:before="100" w:beforeAutospacing="1" w:after="100" w:afterAutospacing="1"/>
              <w:rPr>
                <w:rFonts w:eastAsia="Times-Roman"/>
              </w:rPr>
            </w:pPr>
            <w:r w:rsidRPr="00E032EE">
              <w:rPr>
                <w:rFonts w:eastAsia="Times-Roman"/>
              </w:rPr>
              <w:t>Алексеева И.С. Профессиональный тренинг переводчика. Санкт-Петербург, 2000</w:t>
            </w:r>
          </w:p>
          <w:p w:rsidR="00161BBE" w:rsidRPr="00E032EE" w:rsidRDefault="00161BBE" w:rsidP="00B54C66">
            <w:pPr>
              <w:spacing w:before="100" w:beforeAutospacing="1" w:after="100" w:afterAutospacing="1"/>
              <w:rPr>
                <w:rFonts w:eastAsia="Times-Roman"/>
              </w:rPr>
            </w:pPr>
            <w:r w:rsidRPr="00E032EE">
              <w:rPr>
                <w:rFonts w:eastAsia="Times-Roman"/>
              </w:rPr>
              <w:t>Алексеева И.С. Устный перевод. Санкт-Петербург, 2000.</w:t>
            </w:r>
          </w:p>
          <w:p w:rsidR="00161BBE" w:rsidRPr="00E032EE" w:rsidRDefault="00161BBE" w:rsidP="00B54C66">
            <w:pPr>
              <w:spacing w:before="100" w:beforeAutospacing="1" w:after="100" w:afterAutospacing="1"/>
            </w:pP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B54C6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2250" w:type="pct"/>
          </w:tcPr>
          <w:p w:rsidR="00161BBE" w:rsidRPr="00E032EE" w:rsidRDefault="00161BBE" w:rsidP="00B54C66">
            <w:pPr>
              <w:spacing w:before="100" w:beforeAutospacing="1" w:after="100" w:afterAutospacing="1"/>
            </w:pPr>
            <w:r w:rsidRPr="00E032EE">
              <w:t>Стратегии и технология перевода. Типы переводческих трансформаций</w:t>
            </w:r>
          </w:p>
        </w:tc>
        <w:tc>
          <w:tcPr>
            <w:tcW w:w="2249" w:type="pct"/>
          </w:tcPr>
          <w:p w:rsidR="00161BBE" w:rsidRPr="00E032EE" w:rsidRDefault="00161BBE" w:rsidP="00B54C66">
            <w:pPr>
              <w:spacing w:before="100" w:beforeAutospacing="1" w:after="100" w:afterAutospacing="1"/>
              <w:rPr>
                <w:rFonts w:eastAsia="Times-Roman"/>
              </w:rPr>
            </w:pPr>
            <w:r w:rsidRPr="00E032EE">
              <w:rPr>
                <w:rFonts w:eastAsia="Times-Roman"/>
              </w:rPr>
              <w:t>Латышев Л.К. Технология перевода. М., 2000.</w:t>
            </w: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B54C6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2250" w:type="pct"/>
          </w:tcPr>
          <w:p w:rsidR="00161BBE" w:rsidRPr="00E032EE" w:rsidRDefault="00161BBE" w:rsidP="00B54C66">
            <w:pPr>
              <w:spacing w:before="100" w:beforeAutospacing="1" w:after="100" w:afterAutospacing="1"/>
            </w:pPr>
            <w:r w:rsidRPr="00E032EE">
              <w:t>Эквивалентность и адекватность перевода</w:t>
            </w:r>
          </w:p>
        </w:tc>
        <w:tc>
          <w:tcPr>
            <w:tcW w:w="2249" w:type="pct"/>
          </w:tcPr>
          <w:p w:rsidR="00161BBE" w:rsidRPr="00E032EE" w:rsidRDefault="00161BBE" w:rsidP="00570A50">
            <w:pPr>
              <w:spacing w:before="100" w:beforeAutospacing="1" w:after="100" w:afterAutospacing="1"/>
              <w:rPr>
                <w:rFonts w:eastAsia="Times-Roman"/>
                <w:lang w:val="en-US"/>
              </w:rPr>
            </w:pPr>
            <w:r w:rsidRPr="00E032EE">
              <w:rPr>
                <w:rFonts w:eastAsia="Times-Roman"/>
              </w:rPr>
              <w:t xml:space="preserve">Алексеева И.С. Введение в переводоведение. М., 2004. стр. </w:t>
            </w:r>
            <w:r w:rsidRPr="00E032EE">
              <w:rPr>
                <w:rFonts w:eastAsia="Times-Roman"/>
                <w:lang w:val="en-US"/>
              </w:rPr>
              <w:t>13</w:t>
            </w:r>
            <w:r w:rsidRPr="00E032EE">
              <w:rPr>
                <w:rFonts w:eastAsia="Times-Roman"/>
              </w:rPr>
              <w:t>2-1</w:t>
            </w:r>
            <w:r w:rsidRPr="00E032EE">
              <w:rPr>
                <w:rFonts w:eastAsia="Times-Roman"/>
                <w:lang w:val="en-US"/>
              </w:rPr>
              <w:t>47</w:t>
            </w:r>
          </w:p>
        </w:tc>
      </w:tr>
      <w:tr w:rsidR="00161BBE" w:rsidRPr="00E032EE">
        <w:tblPrEx>
          <w:tblLook w:val="00A0"/>
        </w:tblPrEx>
        <w:tc>
          <w:tcPr>
            <w:tcW w:w="501" w:type="pct"/>
          </w:tcPr>
          <w:p w:rsidR="00161BBE" w:rsidRPr="00E032EE" w:rsidRDefault="00161BBE" w:rsidP="00B54C6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2250" w:type="pct"/>
          </w:tcPr>
          <w:p w:rsidR="00161BBE" w:rsidRPr="00E032EE" w:rsidRDefault="00161BBE" w:rsidP="00082E25">
            <w:pPr>
              <w:spacing w:before="100" w:beforeAutospacing="1" w:after="100" w:afterAutospacing="1"/>
            </w:pPr>
            <w:r w:rsidRPr="00E032EE">
              <w:t>Профессиональная этика переводчика</w:t>
            </w:r>
          </w:p>
        </w:tc>
        <w:tc>
          <w:tcPr>
            <w:tcW w:w="2249" w:type="pct"/>
          </w:tcPr>
          <w:p w:rsidR="00161BBE" w:rsidRPr="00E032EE" w:rsidRDefault="00161BBE" w:rsidP="00082E25">
            <w:pPr>
              <w:spacing w:before="100" w:beforeAutospacing="1" w:after="100" w:afterAutospacing="1"/>
            </w:pPr>
            <w:r w:rsidRPr="00E032EE">
              <w:rPr>
                <w:rFonts w:eastAsia="Times-Roman"/>
              </w:rPr>
              <w:t>Алексеева И.С. Введение в переводоведение. М., 2004. стр. 26-42</w:t>
            </w:r>
          </w:p>
        </w:tc>
      </w:tr>
    </w:tbl>
    <w:p w:rsidR="00161BBE" w:rsidRPr="00E032EE" w:rsidRDefault="00161BBE"/>
    <w:p w:rsidR="00161BBE" w:rsidRPr="00E032EE" w:rsidRDefault="00161BBE" w:rsidP="00635004">
      <w:pPr>
        <w:pStyle w:val="Heading1"/>
        <w:rPr>
          <w:color w:val="auto"/>
        </w:rPr>
      </w:pPr>
      <w:r w:rsidRPr="00E032EE">
        <w:rPr>
          <w:color w:val="auto"/>
        </w:rPr>
        <w:t>Источники практического текстового, аудио- и видеоматериала материала для самоподготовки:</w:t>
      </w:r>
    </w:p>
    <w:p w:rsidR="00161BBE" w:rsidRPr="00E032EE" w:rsidRDefault="00161BBE">
      <w:pPr>
        <w:rPr>
          <w:lang w:val="de-DE"/>
        </w:rPr>
      </w:pPr>
      <w:hyperlink r:id="rId9" w:history="1">
        <w:r w:rsidRPr="00E032EE">
          <w:rPr>
            <w:rStyle w:val="Hyperlink"/>
            <w:color w:val="auto"/>
            <w:lang w:val="de-DE"/>
          </w:rPr>
          <w:t>http://deutsche-welle.de/</w:t>
        </w:r>
      </w:hyperlink>
      <w:r w:rsidRPr="00E032EE">
        <w:rPr>
          <w:lang w:val="de-DE"/>
        </w:rPr>
        <w:t xml:space="preserve"> (</w:t>
      </w:r>
      <w:r w:rsidRPr="00E032EE">
        <w:t>Раздел</w:t>
      </w:r>
      <w:r w:rsidRPr="00E032EE">
        <w:rPr>
          <w:lang w:val="de-DE"/>
        </w:rPr>
        <w:t xml:space="preserve"> «Nachrichten langsam gesprochen»)</w:t>
      </w:r>
    </w:p>
    <w:p w:rsidR="00161BBE" w:rsidRPr="00E032EE" w:rsidRDefault="00161BBE">
      <w:pPr>
        <w:rPr>
          <w:lang w:val="de-DE"/>
        </w:rPr>
      </w:pPr>
      <w:hyperlink r:id="rId10" w:history="1">
        <w:r w:rsidRPr="00E032EE">
          <w:rPr>
            <w:rStyle w:val="Hyperlink"/>
            <w:color w:val="auto"/>
            <w:lang w:val="de-DE"/>
          </w:rPr>
          <w:t>http://www.bpb.de/</w:t>
        </w:r>
      </w:hyperlink>
      <w:r w:rsidRPr="00E032EE">
        <w:rPr>
          <w:lang w:val="de-DE"/>
        </w:rPr>
        <w:t xml:space="preserve"> (</w:t>
      </w:r>
      <w:r w:rsidRPr="00E032EE">
        <w:t>Раздел</w:t>
      </w:r>
      <w:r w:rsidRPr="00E032EE">
        <w:rPr>
          <w:lang w:val="de-DE"/>
        </w:rPr>
        <w:t xml:space="preserve"> «Wissen»)</w:t>
      </w:r>
    </w:p>
    <w:p w:rsidR="00161BBE" w:rsidRPr="00E032EE" w:rsidRDefault="00161BBE">
      <w:pPr>
        <w:rPr>
          <w:lang w:val="en-US"/>
        </w:rPr>
      </w:pPr>
      <w:hyperlink r:id="rId11" w:history="1">
        <w:r w:rsidRPr="00E032EE">
          <w:rPr>
            <w:rStyle w:val="Hyperlink"/>
            <w:color w:val="auto"/>
            <w:lang w:val="en-US"/>
          </w:rPr>
          <w:t>http://www.ard.de/</w:t>
        </w:r>
      </w:hyperlink>
      <w:r w:rsidRPr="00E032EE">
        <w:rPr>
          <w:lang w:val="en-US"/>
        </w:rPr>
        <w:t xml:space="preserve"> (</w:t>
      </w:r>
      <w:r w:rsidRPr="00E032EE">
        <w:t>Раздел</w:t>
      </w:r>
      <w:r w:rsidRPr="00E032EE">
        <w:rPr>
          <w:lang w:val="en-US"/>
        </w:rPr>
        <w:t xml:space="preserve"> «Mediathek»)</w:t>
      </w:r>
    </w:p>
    <w:p w:rsidR="00161BBE" w:rsidRPr="00E032EE" w:rsidRDefault="00161BBE" w:rsidP="00635004">
      <w:pPr>
        <w:pStyle w:val="Heading1"/>
        <w:rPr>
          <w:color w:val="auto"/>
        </w:rPr>
      </w:pPr>
      <w:r w:rsidRPr="00E032EE">
        <w:rPr>
          <w:color w:val="auto"/>
        </w:rPr>
        <w:t>Справочный онлайн-материал</w:t>
      </w:r>
    </w:p>
    <w:p w:rsidR="00161BBE" w:rsidRPr="00E032EE" w:rsidRDefault="00161BBE">
      <w:r w:rsidRPr="00E032EE">
        <w:t>http://abkuerzungen.de/</w:t>
      </w:r>
    </w:p>
    <w:p w:rsidR="00161BBE" w:rsidRPr="00E032EE" w:rsidRDefault="00161BBE">
      <w:r w:rsidRPr="00E032EE">
        <w:t>http://medizinische-abkuerzungen.de/</w:t>
      </w:r>
    </w:p>
    <w:p w:rsidR="00161BBE" w:rsidRPr="00E032EE" w:rsidRDefault="00161BBE">
      <w:r w:rsidRPr="00E032EE">
        <w:t>http://sokr.ru/</w:t>
      </w:r>
    </w:p>
    <w:p w:rsidR="00161BBE" w:rsidRPr="00E032EE" w:rsidRDefault="00161BBE">
      <w:r w:rsidRPr="00E032EE">
        <w:t>http://www.acronymfinder.com/</w:t>
      </w:r>
    </w:p>
    <w:p w:rsidR="00161BBE" w:rsidRPr="00E032EE" w:rsidRDefault="00161BBE">
      <w:r w:rsidRPr="00E032EE">
        <w:t>http://www.acronyma.com/</w:t>
      </w:r>
    </w:p>
    <w:p w:rsidR="00161BBE" w:rsidRPr="00E032EE" w:rsidRDefault="00161BBE">
      <w:r w:rsidRPr="00E032EE">
        <w:t>http://regmed.ru/</w:t>
      </w:r>
    </w:p>
    <w:p w:rsidR="00161BBE" w:rsidRPr="00E032EE" w:rsidRDefault="00161BBE">
      <w:r w:rsidRPr="00E032EE">
        <w:t>http://www.sciteclibrary.ru/</w:t>
      </w:r>
    </w:p>
    <w:p w:rsidR="00161BBE" w:rsidRPr="00E032EE" w:rsidRDefault="00161BBE">
      <w:r w:rsidRPr="00E032EE">
        <w:t>http://www.linguee.com/</w:t>
      </w:r>
    </w:p>
    <w:p w:rsidR="00161BBE" w:rsidRPr="00E032EE" w:rsidRDefault="00161BBE">
      <w:r w:rsidRPr="00E032EE">
        <w:t>http://multitran.ru/</w:t>
      </w:r>
    </w:p>
    <w:p w:rsidR="00161BBE" w:rsidRPr="00E032EE" w:rsidRDefault="00161BBE">
      <w:r w:rsidRPr="00E032EE">
        <w:t>http://wortschatz.uni-leipzig.de/</w:t>
      </w:r>
    </w:p>
    <w:p w:rsidR="00161BBE" w:rsidRPr="00E032EE" w:rsidRDefault="00161BBE">
      <w:r w:rsidRPr="00E032EE">
        <w:t>http://lingvo.abbyyonline.com/ru</w:t>
      </w:r>
    </w:p>
    <w:p w:rsidR="00161BBE" w:rsidRPr="00E032EE" w:rsidRDefault="00161BBE">
      <w:r w:rsidRPr="00E032EE">
        <w:t>http://www.wikipedia.org/</w:t>
      </w:r>
    </w:p>
    <w:p w:rsidR="00161BBE" w:rsidRPr="00E032EE" w:rsidRDefault="00161BBE">
      <w:r w:rsidRPr="00E032EE">
        <w:t>http://www.translators-union.ru/</w:t>
      </w:r>
    </w:p>
    <w:p w:rsidR="00161BBE" w:rsidRPr="00E032EE" w:rsidRDefault="00161BBE">
      <w:r w:rsidRPr="00E032EE">
        <w:t>http://www.bdue.de/</w:t>
      </w:r>
    </w:p>
    <w:p w:rsidR="00161BBE" w:rsidRPr="00E032EE" w:rsidRDefault="00161BBE">
      <w:r w:rsidRPr="00E032EE">
        <w:t>http://www.transforum.de/</w:t>
      </w:r>
    </w:p>
    <w:p w:rsidR="00161BBE" w:rsidRPr="00E032EE" w:rsidRDefault="00161BBE">
      <w:r w:rsidRPr="00E032EE">
        <w:t>http://www.proz.com/</w:t>
      </w:r>
    </w:p>
    <w:p w:rsidR="00161BBE" w:rsidRDefault="00161BBE">
      <w:r w:rsidRPr="00D6595D">
        <w:t>http://pravo.by/</w:t>
      </w:r>
    </w:p>
    <w:p w:rsidR="00161BBE" w:rsidRDefault="00161BBE">
      <w:r w:rsidRPr="00D6595D">
        <w:t>http://recht.de/</w:t>
      </w:r>
    </w:p>
    <w:p w:rsidR="00161BBE" w:rsidRDefault="00161BBE">
      <w:r w:rsidRPr="00D6595D">
        <w:t>http://pravo.ru/</w:t>
      </w:r>
    </w:p>
    <w:p w:rsidR="00161BBE" w:rsidRPr="00E032EE" w:rsidRDefault="00161BBE"/>
    <w:sectPr w:rsidR="00161BBE" w:rsidRPr="00E032EE" w:rsidSect="002F4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2B5"/>
    <w:multiLevelType w:val="hybridMultilevel"/>
    <w:tmpl w:val="59E4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E3F76"/>
    <w:multiLevelType w:val="hybridMultilevel"/>
    <w:tmpl w:val="8B12A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1C3"/>
    <w:rsid w:val="00082E25"/>
    <w:rsid w:val="000A0946"/>
    <w:rsid w:val="00114F35"/>
    <w:rsid w:val="00161BBE"/>
    <w:rsid w:val="00242D86"/>
    <w:rsid w:val="002F38EE"/>
    <w:rsid w:val="002F4347"/>
    <w:rsid w:val="002F46E3"/>
    <w:rsid w:val="002F6720"/>
    <w:rsid w:val="003C3405"/>
    <w:rsid w:val="003E6C9F"/>
    <w:rsid w:val="004A5A13"/>
    <w:rsid w:val="0053587B"/>
    <w:rsid w:val="00570A50"/>
    <w:rsid w:val="005F0F5B"/>
    <w:rsid w:val="00635004"/>
    <w:rsid w:val="006971C3"/>
    <w:rsid w:val="006A6306"/>
    <w:rsid w:val="006B7920"/>
    <w:rsid w:val="006D67B6"/>
    <w:rsid w:val="00774AC2"/>
    <w:rsid w:val="008038A4"/>
    <w:rsid w:val="00847CC3"/>
    <w:rsid w:val="008A7DA0"/>
    <w:rsid w:val="00B54C66"/>
    <w:rsid w:val="00BA4403"/>
    <w:rsid w:val="00C267F5"/>
    <w:rsid w:val="00CB7A3D"/>
    <w:rsid w:val="00D3172D"/>
    <w:rsid w:val="00D3399F"/>
    <w:rsid w:val="00D35381"/>
    <w:rsid w:val="00D6595D"/>
    <w:rsid w:val="00E032EE"/>
    <w:rsid w:val="00EB0D00"/>
    <w:rsid w:val="00F57177"/>
    <w:rsid w:val="00F70724"/>
    <w:rsid w:val="00F74B50"/>
    <w:rsid w:val="00FD3355"/>
    <w:rsid w:val="00FD507C"/>
    <w:rsid w:val="00FE1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1C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500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5004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TableGrid">
    <w:name w:val="Table Grid"/>
    <w:basedOn w:val="TableNormal"/>
    <w:uiPriority w:val="99"/>
    <w:rsid w:val="006971C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54C66"/>
    <w:pPr>
      <w:ind w:left="720"/>
    </w:pPr>
  </w:style>
  <w:style w:type="character" w:styleId="Hyperlink">
    <w:name w:val="Hyperlink"/>
    <w:basedOn w:val="DefaultParagraphFont"/>
    <w:uiPriority w:val="99"/>
    <w:rsid w:val="002F4347"/>
    <w:rPr>
      <w:color w:val="0000FF"/>
      <w:u w:val="single"/>
    </w:rPr>
  </w:style>
  <w:style w:type="character" w:customStyle="1" w:styleId="apple-style-span">
    <w:name w:val="apple-style-span"/>
    <w:basedOn w:val="DefaultParagraphFont"/>
    <w:uiPriority w:val="99"/>
    <w:rsid w:val="00EB0D00"/>
  </w:style>
  <w:style w:type="character" w:customStyle="1" w:styleId="apple-converted-space">
    <w:name w:val="apple-converted-space"/>
    <w:basedOn w:val="DefaultParagraphFont"/>
    <w:uiPriority w:val="99"/>
    <w:rsid w:val="00EB0D00"/>
  </w:style>
  <w:style w:type="character" w:customStyle="1" w:styleId="ptbrand">
    <w:name w:val="ptbrand"/>
    <w:basedOn w:val="DefaultParagraphFont"/>
    <w:uiPriority w:val="99"/>
    <w:rsid w:val="00EB0D00"/>
  </w:style>
  <w:style w:type="character" w:customStyle="1" w:styleId="bindingandrelease">
    <w:name w:val="bindingandrelease"/>
    <w:basedOn w:val="DefaultParagraphFont"/>
    <w:uiPriority w:val="99"/>
    <w:rsid w:val="00EB0D00"/>
  </w:style>
  <w:style w:type="character" w:customStyle="1" w:styleId="binding">
    <w:name w:val="binding"/>
    <w:basedOn w:val="DefaultParagraphFont"/>
    <w:uiPriority w:val="99"/>
    <w:rsid w:val="00EB0D00"/>
  </w:style>
  <w:style w:type="character" w:styleId="FollowedHyperlink">
    <w:name w:val="FollowedHyperlink"/>
    <w:basedOn w:val="DefaultParagraphFont"/>
    <w:uiPriority w:val="99"/>
    <w:semiHidden/>
    <w:rsid w:val="006B792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de/Handbuch-Translation-Mary-Snell-Hornby/dp/3860579924/ref=sr_1_1?s=books&amp;ie=UTF8&amp;qid=1296560570&amp;sr=1-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ngenio.de/Publikationen/Eberle_Integration_JLCL0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de/Handbuch-Translation-Mary-Snell-Hornby/dp/3860579924/ref=sr_1_1?s=books&amp;ie=UTF8&amp;qid=1296560570&amp;sr=1-1" TargetMode="External"/><Relationship Id="rId11" Type="http://schemas.openxmlformats.org/officeDocument/2006/relationships/hyperlink" Target="http://www.ard.de/" TargetMode="External"/><Relationship Id="rId5" Type="http://schemas.openxmlformats.org/officeDocument/2006/relationships/hyperlink" Target="http://www.amazon.de/Handbuch-Translation-Mary-Snell-Hornby/dp/3860579924/ref=sr_1_1?s=books&amp;ie=UTF8&amp;qid=1296560570&amp;sr=1-1" TargetMode="External"/><Relationship Id="rId10" Type="http://schemas.openxmlformats.org/officeDocument/2006/relationships/hyperlink" Target="http://www.bpb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utsche-welle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2</Pages>
  <Words>478</Words>
  <Characters>2729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2011-02-01T10:55:00Z</dcterms:created>
  <dcterms:modified xsi:type="dcterms:W3CDTF">2011-02-25T09:54:00Z</dcterms:modified>
</cp:coreProperties>
</file>